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4" w:type="dxa"/>
        <w:tblLook w:val="00A0" w:firstRow="1" w:lastRow="0" w:firstColumn="1" w:lastColumn="0" w:noHBand="0" w:noVBand="0"/>
      </w:tblPr>
      <w:tblGrid>
        <w:gridCol w:w="3261"/>
        <w:gridCol w:w="3231"/>
        <w:gridCol w:w="3262"/>
      </w:tblGrid>
      <w:tr w:rsidR="003C2C90" w:rsidRPr="00860919" w:rsidTr="00A2510E">
        <w:trPr>
          <w:trHeight w:val="1531"/>
        </w:trPr>
        <w:tc>
          <w:tcPr>
            <w:tcW w:w="3261" w:type="dxa"/>
          </w:tcPr>
          <w:p w:rsidR="003C2C90" w:rsidRPr="003C2C90" w:rsidRDefault="003C2C90" w:rsidP="00A2510E">
            <w:pPr>
              <w:jc w:val="right"/>
              <w:rPr>
                <w:rFonts w:ascii="Sylfaen" w:hAnsi="Sylfaen"/>
                <w:sz w:val="16"/>
                <w:szCs w:val="16"/>
                <w:lang w:val="en-US"/>
              </w:rPr>
            </w:pPr>
            <w:r w:rsidRPr="003C2C90">
              <w:rPr>
                <w:rFonts w:ascii="Sylfaen" w:hAnsi="Sylfaen"/>
                <w:sz w:val="16"/>
                <w:szCs w:val="16"/>
                <w:lang w:val="en-US"/>
              </w:rPr>
              <w:t>INTERNATIONAL</w:t>
            </w:r>
          </w:p>
          <w:p w:rsidR="003C2C90" w:rsidRPr="003C2C90" w:rsidRDefault="003C2C90" w:rsidP="00A2510E">
            <w:pPr>
              <w:jc w:val="right"/>
              <w:rPr>
                <w:rFonts w:ascii="Sylfaen" w:hAnsi="Sylfaen"/>
                <w:sz w:val="16"/>
                <w:szCs w:val="16"/>
                <w:lang w:val="en-US"/>
              </w:rPr>
            </w:pPr>
            <w:r w:rsidRPr="003C2C90">
              <w:rPr>
                <w:rFonts w:ascii="Sylfaen" w:hAnsi="Sylfaen"/>
                <w:sz w:val="16"/>
                <w:szCs w:val="16"/>
                <w:lang w:val="en-US"/>
              </w:rPr>
              <w:t xml:space="preserve"> SCIENCE AND TECHNOLOGY CENTER</w:t>
            </w:r>
          </w:p>
          <w:p w:rsidR="003C2C90" w:rsidRPr="003C2C90" w:rsidRDefault="003C2C90" w:rsidP="00A2510E">
            <w:pPr>
              <w:jc w:val="right"/>
              <w:rPr>
                <w:rFonts w:ascii="Sylfaen" w:hAnsi="Sylfaen"/>
                <w:sz w:val="16"/>
                <w:szCs w:val="16"/>
                <w:lang w:val="en-US"/>
              </w:rPr>
            </w:pPr>
            <w:r w:rsidRPr="003C2C90">
              <w:rPr>
                <w:rFonts w:ascii="Sylfaen" w:hAnsi="Sylfaen"/>
                <w:sz w:val="16"/>
                <w:szCs w:val="16"/>
                <w:lang w:val="en-US"/>
              </w:rPr>
              <w:t>Nazarbayev University, Block 39</w:t>
            </w:r>
          </w:p>
          <w:p w:rsidR="003C2C90" w:rsidRPr="003C2C90" w:rsidRDefault="003C2C90" w:rsidP="00A2510E">
            <w:pPr>
              <w:jc w:val="right"/>
              <w:rPr>
                <w:rFonts w:ascii="Sylfaen" w:hAnsi="Sylfaen"/>
                <w:sz w:val="16"/>
                <w:szCs w:val="16"/>
                <w:lang w:val="en-US"/>
              </w:rPr>
            </w:pPr>
            <w:r w:rsidRPr="003C2C90">
              <w:rPr>
                <w:rFonts w:ascii="Sylfaen" w:hAnsi="Sylfaen"/>
                <w:sz w:val="16"/>
                <w:szCs w:val="16"/>
                <w:lang w:val="en-US"/>
              </w:rPr>
              <w:t xml:space="preserve">53, Kabanbay Batyr Ave </w:t>
            </w:r>
          </w:p>
          <w:p w:rsidR="003C2C90" w:rsidRPr="003C2C90" w:rsidRDefault="003C2C90" w:rsidP="00A2510E">
            <w:pPr>
              <w:jc w:val="right"/>
              <w:rPr>
                <w:rFonts w:ascii="Sylfaen" w:hAnsi="Sylfaen"/>
                <w:sz w:val="16"/>
                <w:szCs w:val="16"/>
                <w:lang w:val="en-US"/>
              </w:rPr>
            </w:pPr>
            <w:r w:rsidRPr="003C2C90">
              <w:rPr>
                <w:rFonts w:ascii="Sylfaen" w:hAnsi="Sylfaen"/>
                <w:sz w:val="16"/>
                <w:szCs w:val="16"/>
                <w:lang w:val="en-US"/>
              </w:rPr>
              <w:t>Astana, Kazakhstan 010000</w:t>
            </w:r>
          </w:p>
          <w:p w:rsidR="003C2C90" w:rsidRPr="003B3395" w:rsidRDefault="003C2C90" w:rsidP="00A2510E">
            <w:pPr>
              <w:jc w:val="right"/>
              <w:rPr>
                <w:rFonts w:ascii="Sylfaen" w:hAnsi="Sylfaen"/>
                <w:sz w:val="16"/>
                <w:szCs w:val="16"/>
                <w:lang w:val="pt-BR"/>
              </w:rPr>
            </w:pPr>
            <w:r w:rsidRPr="003B3395">
              <w:rPr>
                <w:rFonts w:ascii="Sylfaen" w:hAnsi="Sylfaen"/>
                <w:sz w:val="16"/>
                <w:szCs w:val="16"/>
                <w:lang w:val="pt-BR"/>
              </w:rPr>
              <w:t>Tel:+7(7172) 76-95-34</w:t>
            </w:r>
          </w:p>
          <w:p w:rsidR="003C2C90" w:rsidRPr="003B3395" w:rsidRDefault="003C2C90" w:rsidP="00A2510E">
            <w:pPr>
              <w:jc w:val="right"/>
              <w:rPr>
                <w:rFonts w:ascii="Sylfaen" w:hAnsi="Sylfaen"/>
                <w:sz w:val="16"/>
                <w:szCs w:val="16"/>
                <w:lang w:val="pt-BR"/>
              </w:rPr>
            </w:pPr>
            <w:r w:rsidRPr="003B3395">
              <w:rPr>
                <w:rFonts w:ascii="Sylfaen" w:hAnsi="Sylfaen"/>
                <w:sz w:val="16"/>
                <w:szCs w:val="16"/>
                <w:lang w:val="pt-BR"/>
              </w:rPr>
              <w:t xml:space="preserve">E-mail: </w:t>
            </w:r>
            <w:r w:rsidRPr="003B3395">
              <w:rPr>
                <w:rFonts w:ascii="Sylfaen" w:hAnsi="Sylfaen"/>
                <w:color w:val="000000"/>
                <w:sz w:val="16"/>
                <w:szCs w:val="16"/>
                <w:lang w:val="pt-BR" w:eastAsia="zh-CN"/>
              </w:rPr>
              <w:t>istcinfo@istc.int</w:t>
            </w:r>
          </w:p>
          <w:p w:rsidR="003C2C90" w:rsidRPr="003B3395" w:rsidRDefault="003C2C90" w:rsidP="00A2510E">
            <w:pPr>
              <w:jc w:val="right"/>
              <w:rPr>
                <w:rFonts w:ascii="Sylfaen" w:hAnsi="Sylfaen"/>
                <w:sz w:val="16"/>
                <w:szCs w:val="16"/>
              </w:rPr>
            </w:pPr>
            <w:r w:rsidRPr="00860919">
              <w:rPr>
                <w:rFonts w:ascii="Sylfaen" w:hAnsi="Sylfaen"/>
                <w:sz w:val="16"/>
                <w:szCs w:val="16"/>
              </w:rPr>
              <w:t>http://www.istc.kz</w:t>
            </w:r>
          </w:p>
        </w:tc>
        <w:tc>
          <w:tcPr>
            <w:tcW w:w="3231" w:type="dxa"/>
          </w:tcPr>
          <w:p w:rsidR="003C2C90" w:rsidRPr="00860919" w:rsidRDefault="003C2C90" w:rsidP="00A2510E">
            <w:pPr>
              <w:jc w:val="center"/>
            </w:pPr>
            <w:r>
              <w:rPr>
                <w:noProof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9.7pt;margin-top:5.55pt;width:86.55pt;height:69.75pt;z-index:251659264;mso-position-horizontal-relative:margin;mso-position-vertical-relative:margin">
                  <v:imagedata r:id="rId5" o:title=""/>
                  <w10:wrap type="square" anchorx="margin" anchory="margin"/>
                </v:shape>
                <o:OLEObject Type="Embed" ProgID="Word.Picture.8" ShapeID="_x0000_s1026" DrawAspect="Content" ObjectID="_1526391924" r:id="rId6"/>
              </w:object>
            </w:r>
          </w:p>
        </w:tc>
        <w:tc>
          <w:tcPr>
            <w:tcW w:w="3262" w:type="dxa"/>
          </w:tcPr>
          <w:p w:rsidR="003C2C90" w:rsidRPr="00860919" w:rsidRDefault="003C2C90" w:rsidP="00A2510E">
            <w:pPr>
              <w:rPr>
                <w:rFonts w:ascii="Sylfaen" w:hAnsi="Sylfaen"/>
                <w:sz w:val="16"/>
                <w:szCs w:val="16"/>
              </w:rPr>
            </w:pPr>
            <w:r w:rsidRPr="00860919">
              <w:rPr>
                <w:rFonts w:ascii="Sylfaen" w:hAnsi="Sylfaen"/>
                <w:sz w:val="16"/>
                <w:szCs w:val="16"/>
              </w:rPr>
              <w:t xml:space="preserve">МЕЖДУНАРОДНЫЙ </w:t>
            </w:r>
          </w:p>
          <w:p w:rsidR="003C2C90" w:rsidRPr="00860919" w:rsidRDefault="003C2C90" w:rsidP="00A2510E">
            <w:pPr>
              <w:rPr>
                <w:rFonts w:ascii="Sylfaen" w:hAnsi="Sylfaen"/>
                <w:sz w:val="16"/>
                <w:szCs w:val="16"/>
              </w:rPr>
            </w:pPr>
            <w:r w:rsidRPr="00860919">
              <w:rPr>
                <w:rFonts w:ascii="Sylfaen" w:hAnsi="Sylfaen"/>
                <w:sz w:val="16"/>
                <w:szCs w:val="16"/>
              </w:rPr>
              <w:t>НАУЧНО-ТЕХНИЧЕСКИЙ ЦЕНТР</w:t>
            </w:r>
          </w:p>
          <w:p w:rsidR="003C2C90" w:rsidRPr="00860919" w:rsidRDefault="003C2C90" w:rsidP="00A2510E">
            <w:pPr>
              <w:rPr>
                <w:rFonts w:ascii="Sylfaen" w:hAnsi="Sylfaen"/>
                <w:sz w:val="16"/>
                <w:szCs w:val="16"/>
              </w:rPr>
            </w:pPr>
            <w:r w:rsidRPr="00860919">
              <w:rPr>
                <w:rFonts w:ascii="Sylfaen" w:hAnsi="Sylfaen"/>
                <w:sz w:val="16"/>
                <w:szCs w:val="16"/>
              </w:rPr>
              <w:t>Назарбаев Университет, Блок 39</w:t>
            </w:r>
          </w:p>
          <w:p w:rsidR="003C2C90" w:rsidRPr="00860919" w:rsidRDefault="003C2C90" w:rsidP="00A2510E">
            <w:pPr>
              <w:rPr>
                <w:rFonts w:ascii="Sylfaen" w:hAnsi="Sylfaen"/>
                <w:sz w:val="16"/>
                <w:szCs w:val="16"/>
              </w:rPr>
            </w:pPr>
            <w:r w:rsidRPr="00860919">
              <w:rPr>
                <w:rFonts w:ascii="Sylfaen" w:hAnsi="Sylfaen"/>
                <w:sz w:val="16"/>
                <w:szCs w:val="16"/>
              </w:rPr>
              <w:t>Проспект Кабанбай батыра, 53</w:t>
            </w:r>
          </w:p>
          <w:p w:rsidR="003C2C90" w:rsidRPr="00860919" w:rsidRDefault="003C2C90" w:rsidP="00A2510E">
            <w:pPr>
              <w:rPr>
                <w:rFonts w:ascii="Sylfaen" w:hAnsi="Sylfaen"/>
                <w:sz w:val="16"/>
                <w:szCs w:val="16"/>
              </w:rPr>
            </w:pPr>
            <w:r w:rsidRPr="00860919">
              <w:rPr>
                <w:rFonts w:ascii="Sylfaen" w:hAnsi="Sylfaen"/>
                <w:sz w:val="16"/>
                <w:szCs w:val="16"/>
              </w:rPr>
              <w:t>г.Астана, Республика Казахстан  010000</w:t>
            </w:r>
          </w:p>
          <w:p w:rsidR="003C2C90" w:rsidRPr="003B3395" w:rsidRDefault="003C2C90" w:rsidP="00A2510E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3B3395">
              <w:rPr>
                <w:rFonts w:ascii="Sylfaen" w:hAnsi="Sylfaen"/>
                <w:sz w:val="16"/>
                <w:szCs w:val="16"/>
                <w:lang w:val="pt-BR"/>
              </w:rPr>
              <w:t>Te</w:t>
            </w:r>
            <w:r w:rsidRPr="00860919">
              <w:rPr>
                <w:rFonts w:ascii="Sylfaen" w:hAnsi="Sylfaen"/>
                <w:sz w:val="16"/>
                <w:szCs w:val="16"/>
              </w:rPr>
              <w:t>л</w:t>
            </w:r>
            <w:r w:rsidRPr="003B3395">
              <w:rPr>
                <w:rFonts w:ascii="Sylfaen" w:hAnsi="Sylfaen"/>
                <w:sz w:val="16"/>
                <w:szCs w:val="16"/>
                <w:lang w:val="pt-BR"/>
              </w:rPr>
              <w:t>: +7 (7172) 76-95-34</w:t>
            </w:r>
          </w:p>
          <w:p w:rsidR="003C2C90" w:rsidRPr="003B3395" w:rsidRDefault="003C2C90" w:rsidP="00A2510E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3B3395">
              <w:rPr>
                <w:rFonts w:ascii="Sylfaen" w:hAnsi="Sylfaen"/>
                <w:sz w:val="16"/>
                <w:szCs w:val="16"/>
                <w:lang w:val="pt-BR"/>
              </w:rPr>
              <w:t xml:space="preserve">E-mail: </w:t>
            </w:r>
            <w:r w:rsidRPr="003B3395">
              <w:rPr>
                <w:rFonts w:ascii="Sylfaen" w:hAnsi="Sylfaen"/>
                <w:color w:val="000000"/>
                <w:sz w:val="16"/>
                <w:szCs w:val="16"/>
                <w:lang w:val="pt-BR" w:eastAsia="zh-CN"/>
              </w:rPr>
              <w:t>istcinfo@istc.int</w:t>
            </w:r>
          </w:p>
          <w:p w:rsidR="003C2C90" w:rsidRPr="00860919" w:rsidRDefault="003C2C90" w:rsidP="00A2510E">
            <w:r w:rsidRPr="00860919">
              <w:rPr>
                <w:rFonts w:ascii="Sylfaen" w:hAnsi="Sylfaen"/>
                <w:sz w:val="16"/>
                <w:szCs w:val="16"/>
              </w:rPr>
              <w:t>http://www.istc.kz</w:t>
            </w:r>
          </w:p>
        </w:tc>
      </w:tr>
    </w:tbl>
    <w:p w:rsidR="003C2C90" w:rsidRDefault="003C2C90" w:rsidP="003C2C90">
      <w:pPr>
        <w:jc w:val="center"/>
        <w:rPr>
          <w:b/>
        </w:rPr>
      </w:pPr>
    </w:p>
    <w:p w:rsidR="003C2C90" w:rsidRDefault="003C2C90" w:rsidP="003C2C90">
      <w:pPr>
        <w:jc w:val="center"/>
        <w:rPr>
          <w:b/>
        </w:rPr>
      </w:pPr>
      <w:bookmarkStart w:id="0" w:name="_GoBack"/>
      <w:bookmarkEnd w:id="0"/>
    </w:p>
    <w:p w:rsidR="003C2C90" w:rsidRDefault="003C2C90" w:rsidP="003C2C90">
      <w:pPr>
        <w:jc w:val="center"/>
        <w:rPr>
          <w:b/>
        </w:rPr>
      </w:pPr>
      <w:r>
        <w:rPr>
          <w:b/>
        </w:rPr>
        <w:t>УСЛОВИЯ УТВЕРЖДЕНИЯ</w:t>
      </w:r>
    </w:p>
    <w:p w:rsidR="003C2C90" w:rsidRDefault="003C2C90" w:rsidP="003C2C90">
      <w:pPr>
        <w:jc w:val="center"/>
        <w:rPr>
          <w:b/>
        </w:rPr>
      </w:pPr>
      <w:r>
        <w:rPr>
          <w:b/>
        </w:rPr>
        <w:t>ПРЕДЛОЖЕНИЙ ПО ПРОЕКТАМ С УЧАСТИЕМ ПАРТНЕРОВ</w:t>
      </w:r>
    </w:p>
    <w:p w:rsidR="003C2C90" w:rsidRDefault="003C2C90" w:rsidP="003C2C90">
      <w:pPr>
        <w:jc w:val="center"/>
        <w:rPr>
          <w:b/>
        </w:rPr>
      </w:pPr>
    </w:p>
    <w:p w:rsidR="003C2C90" w:rsidRDefault="003C2C90" w:rsidP="003C2C90">
      <w:pPr>
        <w:numPr>
          <w:ilvl w:val="0"/>
          <w:numId w:val="1"/>
        </w:numPr>
        <w:rPr>
          <w:b/>
        </w:rPr>
      </w:pPr>
      <w:r>
        <w:rPr>
          <w:b/>
        </w:rPr>
        <w:t>Административная поддержка:</w:t>
      </w:r>
    </w:p>
    <w:p w:rsidR="003C2C90" w:rsidRDefault="003C2C90" w:rsidP="003C2C90">
      <w:pPr>
        <w:ind w:left="426"/>
      </w:pPr>
      <w:r>
        <w:t>Все предоставляющие финансирование Партнеры будут делать взнос в административный бюджет МНТЦ. Первоначально минимальный размер суммы составит 5% от общей стоимости проекта. Указанная сумма подлежит ежегодному рассмотрению Советом управляющих. В каждом конкретном случае может рассматриваться вопрос о предоставлении взносов натурой или направлении персонала в Секретариат. Для проектов, финансируемых правительствами, предоставляющей Стороной может запрашиваться освобождение от вышеуказанного при условии, что правительство уже является Стороной Соглашения и предоставляет средства для Административного бюджета.</w:t>
      </w:r>
    </w:p>
    <w:p w:rsidR="003C2C90" w:rsidRDefault="003C2C90" w:rsidP="003C2C90"/>
    <w:p w:rsidR="003C2C90" w:rsidRDefault="003C2C90" w:rsidP="003C2C90">
      <w:pPr>
        <w:numPr>
          <w:ilvl w:val="0"/>
          <w:numId w:val="1"/>
        </w:numPr>
        <w:rPr>
          <w:b/>
        </w:rPr>
      </w:pPr>
      <w:r>
        <w:rPr>
          <w:b/>
        </w:rPr>
        <w:t>Проведение ревизий и проверок</w:t>
      </w:r>
    </w:p>
    <w:p w:rsidR="003C2C90" w:rsidRDefault="003C2C90" w:rsidP="003C2C90">
      <w:pPr>
        <w:ind w:left="426"/>
      </w:pPr>
      <w:r>
        <w:t>В Статье VIII  Соглашения об учреждении МНТЦ и Статье XVI Устава МНТЦ определены условия, связанные с выполнением ревизий и проверок проектов МНТЦ. Указанные процедуры позволяют Секретариату (или Стороне, представленной в Совете управляющих, в отношении тех проектов, для которых она предоставляет полное или долевое финансирование) инициировать посещения для проведения финансовой ревизии и технической проверки с целью подтвердить, что выполняемая под эгидой МНТЦ деятельность соответствует его целям и утвержденному Советом управляющих предложению по проекту, которое нашло отражение в соответствующем соглашении по проекту. Проведение финансовых ревизий и технических проверок - это официальный процесс; он инициируется посредством представления предварительного уведомления в отношении выполнения технической проверки и финансовой ревизии на месте осуществления работ по проекту.</w:t>
      </w:r>
    </w:p>
    <w:p w:rsidR="003C2C90" w:rsidRDefault="003C2C90" w:rsidP="003C2C90">
      <w:pPr>
        <w:ind w:left="426"/>
      </w:pPr>
    </w:p>
    <w:p w:rsidR="003C2C90" w:rsidRDefault="003C2C90" w:rsidP="003C2C90">
      <w:pPr>
        <w:ind w:left="426"/>
      </w:pPr>
      <w:r>
        <w:t>Поощряется тесное сотрудничество Партнеров с МНТЦ и Сторонами в процессе ревизии, а также в обобщении замечаний и оценок научно-технического и финансового руководства проектами.</w:t>
      </w:r>
    </w:p>
    <w:p w:rsidR="003C2C90" w:rsidRDefault="003C2C90" w:rsidP="003C2C90">
      <w:pPr>
        <w:ind w:left="426"/>
      </w:pPr>
    </w:p>
    <w:p w:rsidR="003C2C90" w:rsidRDefault="003C2C90" w:rsidP="003C2C90">
      <w:pPr>
        <w:numPr>
          <w:ilvl w:val="0"/>
          <w:numId w:val="1"/>
        </w:numPr>
        <w:rPr>
          <w:b/>
        </w:rPr>
      </w:pPr>
      <w:r>
        <w:rPr>
          <w:b/>
        </w:rPr>
        <w:t>Прозрачность</w:t>
      </w:r>
    </w:p>
    <w:p w:rsidR="003C2C90" w:rsidRDefault="003C2C90" w:rsidP="003C2C90">
      <w:pPr>
        <w:ind w:left="426"/>
      </w:pPr>
      <w:r>
        <w:t>МНТЦ признает необходимость защиты конфиденциальной деловой и производственной информации. Однако при этом МНТЦ должен иметь адекватную информацию обо всех осуществляемых под его эгидой видах деятельности, чтобы Секретариат и Совет управляющих могли убедиться в том, соответствуют ли они целям МНТЦ. В этом контексте участники деятельности МНТЦ с участием Партнеров будут регулярно представлять в Секретариат любые не содержащие конфиденциальной производственной информации отчеты, публикации или иные материалы, созданные в результате их деятельности.</w:t>
      </w:r>
    </w:p>
    <w:p w:rsidR="003C2C90" w:rsidRDefault="003C2C90" w:rsidP="003C2C90">
      <w:pPr>
        <w:ind w:left="426"/>
      </w:pPr>
    </w:p>
    <w:p w:rsidR="003C2C90" w:rsidRDefault="003C2C90" w:rsidP="003C2C90">
      <w:pPr>
        <w:ind w:left="426"/>
      </w:pPr>
      <w:r>
        <w:t>МНТЦ также приветствует любые комментарии Партнеров о ходе выполнения технических работ по проекту или деятельности. Для всех проектов Центра требуются итоговые отчеты по проектам; в данном случае их оценка будет основана на результатах совместного рассмотрения Партнером и персоналом Секретариата. Вариант итогового отчета, который может быть представлен в открытой печати, будет доступен для всех видов деятельности Партнера МНТЦ.</w:t>
      </w:r>
    </w:p>
    <w:p w:rsidR="003C2C90" w:rsidRDefault="003C2C90" w:rsidP="003C2C90">
      <w:pPr>
        <w:ind w:left="426"/>
      </w:pPr>
    </w:p>
    <w:p w:rsidR="003C2C90" w:rsidRDefault="003C2C90" w:rsidP="003C2C90">
      <w:pPr>
        <w:numPr>
          <w:ilvl w:val="0"/>
          <w:numId w:val="1"/>
        </w:numPr>
        <w:rPr>
          <w:b/>
        </w:rPr>
      </w:pPr>
      <w:r>
        <w:rPr>
          <w:b/>
        </w:rPr>
        <w:t>Соблюдение принятых в МНТЦ процедур и норм</w:t>
      </w:r>
    </w:p>
    <w:p w:rsidR="003C2C90" w:rsidRDefault="003C2C90" w:rsidP="003C2C90">
      <w:pPr>
        <w:ind w:left="426"/>
      </w:pPr>
      <w:r>
        <w:t>МНТЦ разработан ряд процедур и норм, которые имеют отношение к реализации Соглашения применительно к подготовке бюджета, осуществлению закупок, выплате грантов и графикам платежей. Партнеры должны соблюдать их в максимально возможной степени; при этом отклонения от принятых норм и процедур должны быть исключением, а не правилом. Указанные процедуры и нормы найдут отражение в соглашении, которое подписывают Партнер, Исполнитель и МНТЦ.</w:t>
      </w:r>
    </w:p>
    <w:p w:rsidR="003C2C90" w:rsidRDefault="003C2C90" w:rsidP="003C2C90"/>
    <w:p w:rsidR="00FA3B46" w:rsidRDefault="00FA3B46"/>
    <w:sectPr w:rsidR="00FA3B46">
      <w:footerReference w:type="even" r:id="rId7"/>
      <w:footerReference w:type="default" r:id="rId8"/>
      <w:pgSz w:w="12242" w:h="15842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C2C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3C2C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C2C90">
    <w:pPr>
      <w:pStyle w:val="Footer"/>
      <w:framePr w:wrap="around" w:vAnchor="text" w:hAnchor="margin" w:xAlign="center" w:y="1"/>
      <w:rPr>
        <w:rStyle w:val="PageNumber"/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>
      <w:rPr>
        <w:rStyle w:val="PageNumber"/>
        <w:noProof/>
        <w:sz w:val="22"/>
      </w:rPr>
      <w:t>1</w:t>
    </w:r>
    <w:r>
      <w:rPr>
        <w:rStyle w:val="PageNumber"/>
        <w:sz w:val="22"/>
      </w:rPr>
      <w:fldChar w:fldCharType="end"/>
    </w:r>
  </w:p>
  <w:p w:rsidR="00000000" w:rsidRDefault="003C2C9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0388C3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90"/>
    <w:rsid w:val="003C2C90"/>
    <w:rsid w:val="00FA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F4571C"/>
  <w15:chartTrackingRefBased/>
  <w15:docId w15:val="{C5B435C0-D471-4B46-819B-276D57FC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C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3C2C90"/>
    <w:pPr>
      <w:tabs>
        <w:tab w:val="center" w:pos="4320"/>
        <w:tab w:val="right" w:pos="8640"/>
      </w:tabs>
      <w:jc w:val="left"/>
    </w:pPr>
    <w:rPr>
      <w:sz w:val="20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3C2C9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3C2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1</cp:revision>
  <dcterms:created xsi:type="dcterms:W3CDTF">2016-06-02T10:56:00Z</dcterms:created>
  <dcterms:modified xsi:type="dcterms:W3CDTF">2016-06-02T10:59:00Z</dcterms:modified>
</cp:coreProperties>
</file>